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FE1A" w14:textId="524365F4" w:rsidR="00854939" w:rsidRPr="00854939" w:rsidRDefault="00854939" w:rsidP="00854939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5C7EF21" wp14:editId="5E451FF4">
            <wp:extent cx="1967455" cy="895350"/>
            <wp:effectExtent l="0" t="0" r="0" b="0"/>
            <wp:docPr id="2573197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19773" name="Imagen 2573197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544" cy="90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4ADD67B4" wp14:editId="20DD20EE">
            <wp:extent cx="1739698" cy="838103"/>
            <wp:effectExtent l="0" t="0" r="0" b="635"/>
            <wp:docPr id="139192113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921133" name="Imagen 139192113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67" b="23358"/>
                    <a:stretch/>
                  </pic:blipFill>
                  <pic:spPr bwMode="auto">
                    <a:xfrm>
                      <a:off x="0" y="0"/>
                      <a:ext cx="1752908" cy="844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722B6" w14:textId="57AFA73C" w:rsidR="00854939" w:rsidRDefault="00854939" w:rsidP="00854939">
      <w:pPr>
        <w:jc w:val="center"/>
        <w:rPr>
          <w:rFonts w:ascii="Arial" w:hAnsi="Arial" w:cs="Arial"/>
          <w:b/>
          <w:bCs/>
        </w:rPr>
      </w:pPr>
      <w:r w:rsidRPr="00854939">
        <w:rPr>
          <w:rFonts w:ascii="Arial" w:hAnsi="Arial" w:cs="Arial"/>
          <w:b/>
          <w:bCs/>
        </w:rPr>
        <w:t>NOTA DE PRENSA</w:t>
      </w:r>
    </w:p>
    <w:p w14:paraId="4F44E39F" w14:textId="77777777" w:rsidR="00854939" w:rsidRPr="00854939" w:rsidRDefault="00854939" w:rsidP="00854939">
      <w:pPr>
        <w:jc w:val="center"/>
        <w:rPr>
          <w:rFonts w:ascii="Arial" w:hAnsi="Arial" w:cs="Arial"/>
          <w:b/>
          <w:bCs/>
        </w:rPr>
      </w:pPr>
    </w:p>
    <w:p w14:paraId="7BF00377" w14:textId="6E77DA3A" w:rsidR="00854939" w:rsidRPr="00854939" w:rsidRDefault="00854939" w:rsidP="008549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4939"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854939">
        <w:rPr>
          <w:rFonts w:ascii="Arial" w:hAnsi="Arial" w:cs="Arial"/>
          <w:b/>
          <w:bCs/>
          <w:sz w:val="24"/>
          <w:szCs w:val="24"/>
        </w:rPr>
        <w:t>TITUTOS DE GOBIERNO CORPORATIVO DE PANAMÁ Y REPÚBLICA DOMINICANA FIRMAN MEMORANDO DE ENTENDIMIENTO</w:t>
      </w:r>
    </w:p>
    <w:p w14:paraId="20C8394C" w14:textId="77777777" w:rsidR="00854939" w:rsidRPr="00854939" w:rsidRDefault="00854939" w:rsidP="00854939">
      <w:pPr>
        <w:rPr>
          <w:rFonts w:ascii="Arial" w:hAnsi="Arial" w:cs="Arial"/>
          <w:sz w:val="24"/>
          <w:szCs w:val="24"/>
        </w:rPr>
      </w:pPr>
    </w:p>
    <w:p w14:paraId="41C1D98D" w14:textId="74B0D5E0" w:rsidR="00854939" w:rsidRPr="00854939" w:rsidRDefault="00854939" w:rsidP="008549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Panamá, 13 de marzo de 2025 - </w:t>
      </w:r>
      <w:r w:rsidRPr="00854939">
        <w:rPr>
          <w:rFonts w:ascii="Arial" w:hAnsi="Arial" w:cs="Arial"/>
          <w:sz w:val="24"/>
          <w:szCs w:val="24"/>
        </w:rPr>
        <w:t>El Instituto de Gobierno Corporativo</w:t>
      </w:r>
      <w:r w:rsidRPr="00854939">
        <w:rPr>
          <w:rFonts w:ascii="Arial" w:hAnsi="Arial" w:cs="Arial"/>
          <w:sz w:val="24"/>
          <w:szCs w:val="24"/>
        </w:rPr>
        <w:t>-</w:t>
      </w:r>
      <w:r w:rsidRPr="00854939">
        <w:rPr>
          <w:rFonts w:ascii="Arial" w:hAnsi="Arial" w:cs="Arial"/>
          <w:sz w:val="24"/>
          <w:szCs w:val="24"/>
        </w:rPr>
        <w:t>Panamá (</w:t>
      </w:r>
      <w:r w:rsidRPr="00854939">
        <w:rPr>
          <w:rFonts w:ascii="Arial" w:hAnsi="Arial" w:cs="Arial"/>
          <w:sz w:val="24"/>
          <w:szCs w:val="24"/>
        </w:rPr>
        <w:t>IGCP) y</w:t>
      </w:r>
      <w:r w:rsidRPr="00854939">
        <w:rPr>
          <w:rFonts w:ascii="Arial" w:hAnsi="Arial" w:cs="Arial"/>
          <w:sz w:val="24"/>
          <w:szCs w:val="24"/>
        </w:rPr>
        <w:t xml:space="preserve"> el Instituto de Gobierno Corporativo y Ética Dominicano (IGCED) han firmado un Memorando de Entendimiento con el objetivo de fortalecer la cooperación y el intercambio de conocimientos en materia de buenas prácticas de gobierno corporativo. La firma del acuerdo fue realizada por sus respectivas presidentes, Claudia Álvarez Troncoso, del IGCED y Marta Cristina Lasso, del IGCP. Este vínculo establece nuevas oportunidades para promover la ética y la transparencia en el ámbito empresarial en ambos países.</w:t>
      </w:r>
    </w:p>
    <w:p w14:paraId="2728C674" w14:textId="3C4AE57D" w:rsidR="00854939" w:rsidRPr="00854939" w:rsidRDefault="00854939" w:rsidP="00854939">
      <w:pPr>
        <w:jc w:val="both"/>
        <w:rPr>
          <w:rFonts w:ascii="Arial" w:hAnsi="Arial" w:cs="Arial"/>
          <w:sz w:val="24"/>
          <w:szCs w:val="24"/>
        </w:rPr>
      </w:pPr>
      <w:r w:rsidRPr="00854939">
        <w:rPr>
          <w:rFonts w:ascii="Arial" w:hAnsi="Arial" w:cs="Arial"/>
          <w:sz w:val="24"/>
          <w:szCs w:val="24"/>
        </w:rPr>
        <w:t> Ambas organizaciones sin fines de lucro comparten la misión de fomentar la ética en los negocios y el buen gobierno corporativo, elementos esenciales para lograr una competitividad responsable alineada a los estándares internacionales. Como parte del memorando, las partes acordaron trabajar en conjunto en la difusión de información, capacitación y desarrollo de asesorías que beneficien a sus miembros y contribuyan a la sostenibilidad empresarial en la región.</w:t>
      </w:r>
    </w:p>
    <w:p w14:paraId="001F4D8A" w14:textId="2052ADD3" w:rsidR="00854939" w:rsidRPr="00854939" w:rsidRDefault="00854939" w:rsidP="00854939">
      <w:pPr>
        <w:jc w:val="both"/>
        <w:rPr>
          <w:rFonts w:ascii="Arial" w:hAnsi="Arial" w:cs="Arial"/>
          <w:sz w:val="24"/>
          <w:szCs w:val="24"/>
        </w:rPr>
      </w:pPr>
      <w:r w:rsidRPr="00854939">
        <w:rPr>
          <w:rFonts w:ascii="Arial" w:hAnsi="Arial" w:cs="Arial"/>
          <w:sz w:val="24"/>
          <w:szCs w:val="24"/>
        </w:rPr>
        <w:t> El Memorando de Entendimiento contempla varias iniciativas, incluyendo la realización de actividades conjuntas, seminarios y capacitaciones, así como el apoyo mutuo en evento de interés común. Ambas organizaciones se comprometen a intercambiar experiencias y conocimientos en ámbitos relacionados con el gobierno corporativo, garantizando la confidencialidad y protección de la información de sus miembros.</w:t>
      </w:r>
    </w:p>
    <w:p w14:paraId="11816B13" w14:textId="0F449CC5" w:rsidR="00854939" w:rsidRPr="00854939" w:rsidRDefault="00854939" w:rsidP="00854939">
      <w:pPr>
        <w:jc w:val="both"/>
        <w:rPr>
          <w:rFonts w:ascii="Arial" w:hAnsi="Arial" w:cs="Arial"/>
          <w:sz w:val="24"/>
          <w:szCs w:val="24"/>
        </w:rPr>
      </w:pPr>
      <w:r w:rsidRPr="00854939">
        <w:rPr>
          <w:rFonts w:ascii="Arial" w:hAnsi="Arial" w:cs="Arial"/>
          <w:sz w:val="24"/>
          <w:szCs w:val="24"/>
        </w:rPr>
        <w:t>Con una vigencia de dos años, este acuerdo marca un paso significativo hacia la mejora de la gestión empresarial y la promoción de una cultura ética, alineada con las mejores prácticas internacionales. La colaboración entre el IGCED y el IGCP se considera un gran paso en la búsqueda de un entorno empresarial más responsable y sostenible en la región, beneficiando no solo a sus miembros, sino también al entorno empresarial en general.</w:t>
      </w:r>
    </w:p>
    <w:p w14:paraId="5CE43D8E" w14:textId="77777777" w:rsidR="00854939" w:rsidRPr="00854939" w:rsidRDefault="00854939" w:rsidP="00854939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854939" w:rsidRPr="008549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39"/>
    <w:rsid w:val="004C0E79"/>
    <w:rsid w:val="00854939"/>
    <w:rsid w:val="00B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82DED"/>
  <w15:chartTrackingRefBased/>
  <w15:docId w15:val="{04E6E726-82BB-4F50-A59F-C231F825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4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4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4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4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4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4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4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4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4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4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4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4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49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49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49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49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49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49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4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4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4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4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49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49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49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4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49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4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Ejecutivo de Programas</dc:creator>
  <cp:keywords/>
  <dc:description/>
  <cp:lastModifiedBy>Ejecutivo de Programas</cp:lastModifiedBy>
  <cp:revision>1</cp:revision>
  <dcterms:created xsi:type="dcterms:W3CDTF">2025-03-14T13:57:00Z</dcterms:created>
  <dcterms:modified xsi:type="dcterms:W3CDTF">2025-03-14T14:07:00Z</dcterms:modified>
</cp:coreProperties>
</file>